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000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lang w:val="en-GB" w:eastAsia="en-GB" w:bidi="en-GB"/>
        </w:rPr>
      </w:pPr>
      <w:r>
        <w:rPr>
          <w:b/>
          <w:bCs/>
          <w:lang w:val="en-GB" w:eastAsia="en-GB" w:bidi="en-GB"/>
        </w:rPr>
        <w:t xml:space="preserve">Job Specification: Business Development Consultant – Business Development, Corporate &amp; Relocation Services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GB" w:eastAsia="en-GB" w:bidi="en-GB"/>
        </w:rPr>
      </w:pPr>
      <w:r>
        <w:rPr>
          <w:b/>
          <w:bCs/>
          <w:lang w:val="en-GB" w:eastAsia="en-GB" w:bidi="en-GB"/>
        </w:rPr>
        <w:t xml:space="preserve">Location: </w:t>
      </w:r>
      <w:r>
        <w:rPr>
          <w:lang w:val="en-GB" w:eastAsia="en-GB" w:bidi="en-GB"/>
        </w:rPr>
        <w:t xml:space="preserve">Hybrid / Roaming – Based from The Lantern, NW1 2LT – 3 days in an office, 2 days from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GB" w:eastAsia="en-GB" w:bidi="en-GB"/>
        </w:rPr>
      </w:pPr>
      <w:r>
        <w:rPr>
          <w:b/>
          <w:bCs/>
          <w:lang w:val="en-GB" w:eastAsia="en-GB" w:bidi="en-GB"/>
        </w:rPr>
        <w:t xml:space="preserve">Hours: </w:t>
      </w:r>
      <w:r>
        <w:rPr>
          <w:lang w:val="en-GB" w:eastAsia="en-GB" w:bidi="en-GB"/>
        </w:rPr>
        <w:t xml:space="preserve">8:40am-6pm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GB" w:eastAsia="en-GB" w:bidi="en-GB"/>
        </w:rPr>
      </w:pPr>
      <w:r>
        <w:rPr>
          <w:b/>
          <w:bCs/>
          <w:lang w:val="en-GB" w:eastAsia="en-GB" w:bidi="en-GB"/>
        </w:rPr>
        <w:t xml:space="preserve">Contract:</w:t>
      </w:r>
      <w:r>
        <w:rPr>
          <w:lang w:val="en-GB" w:eastAsia="en-GB" w:bidi="en-GB"/>
        </w:rPr>
        <w:t xml:space="preserve"> Permanent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GB" w:eastAsia="en-GB" w:bidi="en-GB"/>
        </w:rPr>
      </w:pPr>
      <w:r>
        <w:rPr>
          <w:b/>
          <w:bCs/>
          <w:lang w:val="en-GB" w:eastAsia="en-GB" w:bidi="en-GB"/>
        </w:rPr>
        <w:t xml:space="preserve">Department:</w:t>
      </w:r>
      <w:r>
        <w:rPr>
          <w:lang w:val="en-GB" w:eastAsia="en-GB" w:bidi="en-GB"/>
        </w:rPr>
        <w:t xml:space="preserve"> New Business, Corporate &amp; Relocation Services – Lettings &amp; Sales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GB" w:eastAsia="en-GB" w:bidi="en-GB"/>
        </w:rPr>
      </w:pPr>
      <w:r>
        <w:rPr>
          <w:b/>
          <w:bCs/>
          <w:lang w:val="en-GB" w:eastAsia="en-GB" w:bidi="en-GB"/>
        </w:rPr>
        <w:t xml:space="preserve">Title:</w:t>
      </w:r>
      <w:r>
        <w:rPr>
          <w:lang w:val="en-GB" w:eastAsia="en-GB" w:bidi="en-GB"/>
        </w:rPr>
        <w:t xml:space="preserve"> Business Development Consultant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GB" w:eastAsia="en-GB" w:bidi="en-GB"/>
        </w:rPr>
      </w:pPr>
      <w:r>
        <w:rPr>
          <w:b/>
          <w:bCs/>
          <w:lang w:val="en-GB" w:eastAsia="en-GB" w:bidi="en-GB"/>
        </w:rPr>
        <w:t xml:space="preserve">Reporting to:</w:t>
      </w:r>
      <w:r>
        <w:rPr>
          <w:lang w:val="en-GB" w:eastAsia="en-GB" w:bidi="en-GB"/>
        </w:rPr>
        <w:t xml:space="preserve"> Head of Department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GB" w:eastAsia="en-GB" w:bidi="en-GB"/>
        </w:rPr>
      </w:pPr>
      <w:r>
        <w:rPr>
          <w:b/>
          <w:bCs/>
          <w:lang w:val="en-GB" w:eastAsia="en-GB" w:bidi="en-GB"/>
        </w:rPr>
        <w:t xml:space="preserve">Salary:</w:t>
      </w:r>
      <w:r>
        <w:rPr>
          <w:lang w:val="en-GB" w:eastAsia="en-GB" w:bidi="en-GB"/>
        </w:rPr>
        <w:t xml:space="preserve"> £50,000– basic salary (£25,000) &amp; commission (£</w:t>
      </w:r>
      <w:r>
        <w:rPr>
          <w:u w:val="double"/>
          <w:lang w:val="en-GB" w:eastAsia="en-GB" w:bidi="en-GB"/>
        </w:rPr>
        <w:t xml:space="preserve">25,000 OTC)</w:t>
      </w:r>
      <w:r>
        <w:rPr>
          <w:lang w:val="en-GB" w:eastAsia="en-GB" w:bidi="en-GB"/>
        </w:rPr>
        <w:t xml:space="preserve"> (% of every new business deal/ fee with a contact they generate a meeting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lang w:val="en-GB" w:eastAsia="en-GB" w:bidi="en-GB"/>
        </w:rPr>
      </w:pPr>
      <w:r>
        <w:rPr>
          <w:b/>
          <w:bCs/>
          <w:lang w:val="en-GB" w:eastAsia="en-GB" w:bidi="en-GB"/>
        </w:rPr>
        <w:t xml:space="preserve">Job Description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GB" w:eastAsia="en-GB" w:bidi="en-GB"/>
        </w:rPr>
        <w:t xml:space="preserve">We are looking for a </w:t>
      </w:r>
      <w:r>
        <w:rPr>
          <w:b/>
          <w:bCs/>
          <w:lang w:val="en-GB" w:eastAsia="en-GB" w:bidi="en-GB"/>
        </w:rPr>
        <w:t xml:space="preserve">confident, driven and highly proactive Business Development Consultant</w:t>
      </w:r>
      <w:r>
        <w:rPr>
          <w:lang w:val="en-GB" w:eastAsia="en-GB" w:bidi="en-GB"/>
        </w:rPr>
        <w:t xml:space="preserve"> to support our New Business function within the Corporate &amp; Relocation Services team.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GB" w:eastAsia="en-GB" w:bidi="en-GB"/>
        </w:rPr>
        <w:t xml:space="preserve">In this role you will work closely with our Business Development Account Manager to help identify new opportunities, generate meetings, conduct confident outreach, and support companies, relocation firms and embassies who require housing for employees relocating to 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GB" w:eastAsia="en-GB" w:bidi="en-GB"/>
        </w:rPr>
        <w:t xml:space="preserve">This is a </w:t>
      </w:r>
      <w:r>
        <w:rPr>
          <w:b/>
          <w:bCs/>
          <w:lang w:val="en-GB" w:eastAsia="en-GB" w:bidi="en-GB"/>
        </w:rPr>
        <w:t xml:space="preserve">fast-paced, commercially focused and highly rewarding position</w:t>
      </w:r>
      <w:r>
        <w:rPr>
          <w:lang w:val="en-GB" w:eastAsia="en-GB" w:bidi="en-GB"/>
        </w:rPr>
        <w:t xml:space="preserve">, offering excellent progression into business development and corporate account management. You will be a key part of a growing division and play a central role in generating new business and supporting high-value partnerships.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lang w:val="en-GB" w:eastAsia="en-GB" w:bidi="en-GB"/>
        </w:rPr>
      </w:pPr>
      <w:r>
        <w:rPr>
          <w:b/>
          <w:bCs/>
          <w:lang w:val="en-GB" w:eastAsia="en-GB" w:bidi="en-GB"/>
        </w:rPr>
        <w:t xml:space="preserve">Key responsibilities: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GB" w:eastAsia="en-GB" w:bidi="en-GB"/>
        </w:rPr>
        <w:t xml:space="preserve">• Proactively generate new business opportunities through confident phone outreach, LinkedIn engagement and targeted email campaigns</w:t>
        <w:br w:type="textWrapping"/>
      </w:r>
      <w:r>
        <w:rPr>
          <w:lang w:val="en-GB" w:eastAsia="en-GB" w:bidi="en-GB"/>
        </w:rPr>
        <w:t xml:space="preserve">• Book high-quality meetings and introductions for the New Business Account Manager</w:t>
        <w:br w:type="textWrapping"/>
      </w:r>
      <w:r>
        <w:rPr>
          <w:lang w:val="en-GB" w:eastAsia="en-GB" w:bidi="en-GB"/>
        </w:rPr>
        <w:t xml:space="preserve">• Collaborate closely with the Account Manager to support pitches and early-stage relationship building</w:t>
        <w:br w:type="textWrapping"/>
      </w:r>
      <w:r>
        <w:rPr>
          <w:lang w:val="en-GB" w:eastAsia="en-GB" w:bidi="en-GB"/>
        </w:rPr>
        <w:t xml:space="preserve">• Provide clear, friendly and solutions-focused support to employees relocating to London</w:t>
        <w:br w:type="textWrapping"/>
      </w:r>
      <w:r>
        <w:rPr>
          <w:lang w:val="en-GB" w:eastAsia="en-GB" w:bidi="en-GB"/>
        </w:rPr>
        <w:t xml:space="preserve">• Handle first-stage enquiries and problem-solve issues before passing to branch or senior colleagues</w:t>
        <w:br w:type="textWrapping"/>
      </w:r>
      <w:r>
        <w:rPr>
          <w:lang w:val="en-GB" w:eastAsia="en-GB" w:bidi="en-GB"/>
        </w:rPr>
        <w:t xml:space="preserve">• Maintain accurate CRM records, follow-up actions and meeting notes to ensure a smooth pipeline</w:t>
        <w:br w:type="textWrapping"/>
      </w:r>
      <w:r>
        <w:rPr>
          <w:lang w:val="en-GB" w:eastAsia="en-GB" w:bidi="en-GB"/>
        </w:rPr>
        <w:t xml:space="preserve">• Work collaboratively with Lettings, Sales, Business Development divisions, Key Clients &amp; Build to Rent and Marketing </w:t>
        <w:br w:type="textWrapping"/>
      </w:r>
      <w:r>
        <w:rPr>
          <w:lang w:val="en-GB" w:eastAsia="en-GB" w:bidi="en-GB"/>
        </w:rPr>
        <w:t xml:space="preserve">• Support the preparation of proposals, pitch materials and presentations</w:t>
        <w:br w:type="textWrapping"/>
      </w:r>
      <w:r>
        <w:rPr>
          <w:lang w:val="en-GB" w:eastAsia="en-GB" w:bidi="en-GB"/>
        </w:rPr>
        <w:t xml:space="preserve">• Build strong working relationships with internal teams and external partners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lang w:val="en-GB" w:eastAsia="en-GB" w:bidi="en-GB"/>
        </w:rPr>
      </w:pPr>
      <w:r>
        <w:rPr>
          <w:b/>
          <w:bCs/>
          <w:lang w:val="en-GB" w:eastAsia="en-GB" w:bidi="en-GB"/>
        </w:rPr>
        <w:t xml:space="preserve">It would be advantageous if candidates possess: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US" w:eastAsia="en-US" w:bidi="en-US"/>
        </w:rPr>
        <w:t xml:space="preserve">• Confidence and professionalism on the phone, with the ability to build rapport quickly</w:t>
        <w:br w:type="textWrapping"/>
      </w:r>
      <w:r>
        <w:rPr>
          <w:lang w:val="en-US" w:eastAsia="en-US" w:bidi="en-US"/>
        </w:rPr>
        <w:t xml:space="preserve">• Strong communication skills, both written and verbal</w:t>
        <w:br w:type="textWrapping"/>
      </w:r>
      <w:r>
        <w:rPr>
          <w:lang w:val="en-US" w:eastAsia="en-US" w:bidi="en-US"/>
        </w:rPr>
        <w:t xml:space="preserve">• A proactive mindset – confident making outbound contact and generating opportunities</w:t>
        <w:br w:type="textWrapping"/>
      </w:r>
      <w:r>
        <w:rPr>
          <w:lang w:val="en-US" w:eastAsia="en-US" w:bidi="en-US"/>
        </w:rPr>
        <w:t xml:space="preserve">• Problem-solving ability and a calm, solutions-led approach</w:t>
        <w:br w:type="textWrapping"/>
      </w:r>
      <w:r>
        <w:rPr>
          <w:lang w:val="en-US" w:eastAsia="en-US" w:bidi="en-US"/>
        </w:rPr>
        <w:t xml:space="preserve">• Good organisational skills and the ability to manage multiple tasks at once</w:t>
        <w:br w:type="textWrapping"/>
      </w:r>
      <w:r>
        <w:rPr>
          <w:lang w:val="en-US" w:eastAsia="en-US" w:bidi="en-US"/>
        </w:rPr>
        <w:t xml:space="preserve">• Experience in sales, lettings, recruitment, customer service or business development (not essential)</w:t>
        <w:br w:type="textWrapping"/>
      </w:r>
      <w:r>
        <w:rPr>
          <w:lang w:val="en-US" w:eastAsia="en-US" w:bidi="en-US"/>
        </w:rPr>
        <w:t xml:space="preserve">• Familiarity with LinkedIn and CRM systems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lang w:val="en-GB" w:eastAsia="en-GB" w:bidi="en-GB"/>
        </w:rPr>
      </w:pPr>
      <w:r>
        <w:rPr>
          <w:b/>
          <w:bCs/>
          <w:lang w:val="en-GB" w:eastAsia="en-GB" w:bidi="en-GB"/>
        </w:rPr>
        <w:t xml:space="preserve">What We Offer: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lang w:val="en-GB" w:eastAsia="en-GB" w:bidi="en-GB"/>
        </w:rPr>
      </w:pPr>
      <w:r>
        <w:rPr>
          <w:lang w:val="en-GB" w:eastAsia="en-GB" w:bidi="en-GB"/>
        </w:rPr>
        <w:t xml:space="preserve">The opportunity to work with London’ s number one lettings agent.</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lang w:val="en-GB" w:eastAsia="en-GB" w:bidi="en-GB"/>
        </w:rPr>
      </w:pPr>
      <w:r>
        <w:rPr>
          <w:lang w:val="en-GB" w:eastAsia="en-GB" w:bidi="en-GB"/>
        </w:rPr>
        <w:t xml:space="preserve">A supportive and collaborative environment with a team of industry-leading professionals.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lang w:val="en-GB" w:eastAsia="en-GB" w:bidi="en-GB"/>
        </w:rPr>
      </w:pPr>
      <w:r>
        <w:rPr>
          <w:lang w:val="en-GB" w:eastAsia="en-GB" w:bidi="en-GB"/>
        </w:rPr>
        <w:t xml:space="preserve">Access to unparalleled resources and marketing support.</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lang w:val="en-GB" w:eastAsia="en-GB" w:bidi="en-GB"/>
        </w:rPr>
      </w:pPr>
      <w:r>
        <w:rPr>
          <w:lang w:val="en-GB" w:eastAsia="en-GB" w:bidi="en-GB"/>
        </w:rPr>
        <w:t xml:space="preserve">A competitive compensation package with significant earning potential.</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lang w:val="en-GB" w:eastAsia="en-GB" w:bidi="en-GB"/>
        </w:rPr>
      </w:pPr>
      <w:r>
        <w:rPr>
          <w:lang w:val="en-GB" w:eastAsia="en-GB" w:bidi="en-GB"/>
        </w:rPr>
        <w:t xml:space="preserve">Opportunities for professional growth and development within a renowned organisation.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45"/>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lang w:val="en-GB" w:eastAsia="en-GB" w:bidi="en-GB"/>
        </w:rPr>
      </w:pPr>
      <w:r>
        <w:rPr>
          <w:b/>
          <w:bCs/>
          <w:lang w:val="en-GB" w:eastAsia="en-GB" w:bidi="en-GB"/>
        </w:rPr>
        <w:t xml:space="preserve">About The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b/>
          <w:bCs/>
          <w:lang w:val="en-GB" w:eastAsia="en-GB" w:bidi="en-GB"/>
        </w:rPr>
        <w:t xml:space="preserve">Chestertons:</w:t>
      </w:r>
      <w:r>
        <w:rPr>
          <w:lang w:val="en-GB" w:eastAsia="en-GB" w:bidi="en-GB"/>
        </w:rPr>
        <w:t xml:space="preserve"> Established for over 200 years, Chestertons is a successful London-based estate agency with over 30 branches across the capital. We are a highly-respected authority on London property and take pride in our reputation as an innovative and dynamic business.</w:t>
        <w:br w:type="textWrapping"/>
      </w:r>
      <w:r>
        <w:rPr>
          <w:lang w:val="en-GB" w:eastAsia="en-GB" w:bidi="en-GB"/>
        </w:rPr>
        <w:br w:type="textWrapping"/>
      </w:r>
      <w:r>
        <w:rPr>
          <w:b/>
          <w:bCs/>
          <w:lang w:val="en-GB" w:eastAsia="en-GB" w:bidi="en-GB"/>
        </w:rPr>
        <w:t xml:space="preserve">Campions:</w:t>
      </w:r>
      <w:r>
        <w:rPr>
          <w:lang w:val="en-GB" w:eastAsia="en-GB" w:bidi="en-GB"/>
        </w:rPr>
        <w:t xml:space="preserve"> Campions is one of the fastest growing sales and lettings agency groups in the UK. It currently includes the Chestertons, Chase Buchanan, Retirement Homesearch and Campions Lettings &amp; Management brands which collectively sell, rent and manage thousands of properties across the country every year.</w:t>
        <w:br w:type="textWrapping"/>
      </w:r>
      <w:r>
        <w:rPr>
          <w:b/>
          <w:bCs/>
          <w:lang w:val="en-GB" w:eastAsia="en-GB" w:bidi="en-GB"/>
        </w:rPr>
        <w:br w:type="textWrapping"/>
      </w:r>
      <w:r>
        <w:rPr>
          <w:b/>
          <w:bCs/>
          <w:lang w:val="en-GB" w:eastAsia="en-GB" w:bidi="en-GB"/>
        </w:rPr>
        <w:t xml:space="preserve">Perks That Make a Difference:</w:t>
      </w:r>
      <w:r>
        <w:rPr>
          <w:lang w:val="en-GB" w:eastAsia="en-GB" w:bidi="en-GB"/>
        </w:rPr>
        <w:br w:type="textWrapping"/>
      </w:r>
      <w:r>
        <w:rPr>
          <w:lang w:val="en-GB" w:eastAsia="en-GB" w:bidi="en-GB"/>
        </w:rPr>
        <w:br w:type="textWrapping"/>
      </w:r>
      <w:r>
        <w:rPr>
          <w:b/>
          <w:bCs/>
          <w:lang w:val="en-GB" w:eastAsia="en-GB" w:bidi="en-GB"/>
        </w:rPr>
        <w:t xml:space="preserve">Benefits:</w:t>
      </w:r>
      <w:r>
        <w:rPr>
          <w:lang w:val="en-GB" w:eastAsia="en-GB" w:bidi="en-GB"/>
        </w:rPr>
        <w:t xml:space="preserve"> Employee assistance programme, competitive holiday allowance + public holidays, charity matching and payroll giving, contribution towards eye care tests, annual flu vaccination vouchers, birthday leave, health cash plan plus a range of other additional benefits that are linked to specific job grades.</w:t>
        <w:br w:type="textWrapping"/>
      </w:r>
      <w:r>
        <w:rPr>
          <w:lang w:val="en-GB" w:eastAsia="en-GB" w:bidi="en-GB"/>
        </w:rPr>
        <w:br w:type="textWrapping"/>
      </w:r>
      <w:r>
        <w:rPr>
          <w:i/>
          <w:iCs/>
          <w:lang w:val="en-GB" w:eastAsia="en-GB" w:bidi="en-GB"/>
        </w:rPr>
        <w:t xml:space="preserve">We are an equal opportunities employer, we welcome applications from everyone who is excited by the opportunity to join us. At Campions, we are committed to creating a diverse and inclusive workplace. We will thoroughly consider all applications without attention to ethnicity, religion, sexual orientation, gender, identity, family or parental status, national origin, veteran status, neurodiversity status, or disability status.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sectPr>
      <w:headerReference w:type="default" r:id="rId00006"/>
      <w:pgSz w:w="12240" w:h="15840"/>
      <w:pgMar w:top="1440" w:right="1440" w:bottom="1440" w:left="1440" w:header="720" w:footer="720"/>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000247B" w:usb2="00000009" w:usb3="00000000" w:csb0="200001FF" w:csb1="00000000"/>
  </w:font>
  <w:font w:name="Calibri Light">
    <w:panose1 w:val="020F0302020204030204"/>
    <w:charset w:val="00"/>
    <w:family w:val="swiss"/>
    <w:pitch w:val="variable"/>
    <w:sig w:usb0="E4002EFF" w:usb1="C000247B" w:usb2="00000009" w:usb3="00000000" w:csb0="200001FF" w:csb1="00000000"/>
  </w:font>
</w:fonts>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lang w:val="en-US" w:eastAsia="en-US" w:bidi="en-US"/>
      </w:rPr>
    </w:pPr>
  </w:p>
  <w:p>
    <w:pPr>
      <w:pStyle w:val="Head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lang w:val="en-US" w:eastAsia="en-US" w:bidi="en-US"/>
      </w:rPr>
    </w:pPr>
  </w:p>
</w:hdr>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2"/>
        <w:u w:val="none"/>
        <w:shd w:val="clear" w:color="auto" w:fill="auto"/>
      </w:rPr>
    </w:lvl>
  </w:abstractNum>
  <w:num w:numId="1">
    <w:abstractNumId w:val="0"/>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160" w:line="259" w:lineRule="auto"/>
      <w:ind w:left="0" w:right="0" w:firstLine="0"/>
      <w:jc w:val="left"/>
      <w:outlineLvl w:val="9"/>
    </w:pPr>
    <w:rPr>
      <w:rFonts w:ascii="Calibri" w:hAnsi="Calibri" w:eastAsia="Calibri" w:cs="Calibri"/>
      <w:b w:val="off"/>
      <w:bCs w:val="off"/>
      <w:i w:val="off"/>
      <w:iCs w:val="off"/>
      <w:caps w:val="off"/>
      <w:smallCaps w:val="off"/>
      <w:strike w:val="off"/>
      <w:color w:val="auto"/>
      <w:spacing w:val="0"/>
      <w:w w:val="100"/>
      <w:position w:val="0"/>
      <w:sz w:val="22"/>
      <w:szCs w:val="22"/>
      <w:shd w:val="clear" w:color="auto" w:fill="auto"/>
      <w:vertAlign w:val="baseline"/>
      <w:rtl w:val="off"/>
      <w:lang w:val="en-US" w:eastAsia="en-US" w:bidi="en-US"/>
    </w:rPr>
  </w:style>
  <w:style w:type="paragraph" w:styleId="Header">
    <w:name w:val="header"/>
    <w:basedOn w:val="Normal"/>
    <w:next w:val="Header"/>
    <w:qFormat/>
    <w:pPr>
      <w:tabs>
        <w:tab w:val="center" w:pos="4513"/>
        <w:tab w:val="right" w:pos="9026"/>
      </w:tabs>
      <w:spacing w:after="0" w:line="240" w:lineRule="auto"/>
    </w:pPr>
    <w:rPr>
      <w:lang w:val="en-US" w:eastAsia="en-US" w:bidi="en-US"/>
    </w:rPr>
  </w:style>
  <w:style w:type="paragraph" w:styleId="ListParagraph">
    <w:name w:val="List Paragraph"/>
    <w:basedOn w:val="Normal"/>
    <w:next w:val="ListParagraph"/>
    <w:qFormat/>
    <w:pPr>
      <w:ind w:left="720"/>
    </w:pPr>
    <w:rPr>
      <w:lang w:val="en-US" w:eastAsia="en-US" w:bidi="en-US"/>
    </w:rPr>
  </w:style>
  <w:style w:type="paragraph" w:styleId="Heading1">
    <w:name w:val="heading 1"/>
    <w:basedOn w:val="Normal"/>
    <w:next w:val="Normal"/>
    <w:qFormat/>
    <w:pPr>
      <w:keepNext/>
      <w:keepLines/>
      <w:spacing w:before="360" w:after="80"/>
      <w:outlineLvl w:val="0"/>
    </w:pPr>
    <w:rPr>
      <w:rFonts w:ascii="Calibri Light" w:hAnsi="Calibri Light" w:eastAsia="Calibri Light" w:cs="Calibri Light"/>
      <w:color w:val="2E75B5"/>
      <w:sz w:val="40"/>
      <w:szCs w:val="40"/>
      <w:lang w:val="en-US" w:eastAsia="en-US" w:bidi="en-US"/>
    </w:rPr>
  </w:style>
  <w:style w:type="paragraph" w:styleId="Heading2">
    <w:name w:val="heading 2"/>
    <w:basedOn w:val="Normal"/>
    <w:next w:val="Normal"/>
    <w:qFormat/>
    <w:pPr>
      <w:keepNext/>
      <w:keepLines/>
      <w:spacing w:before="160" w:after="80"/>
      <w:outlineLvl w:val="1"/>
    </w:pPr>
    <w:rPr>
      <w:rFonts w:ascii="Calibri Light" w:hAnsi="Calibri Light" w:eastAsia="Calibri Light" w:cs="Calibri Light"/>
      <w:color w:val="2E75B5"/>
      <w:sz w:val="32"/>
      <w:szCs w:val="32"/>
      <w:lang w:val="en-US" w:eastAsia="en-US" w:bidi="en-US"/>
    </w:rPr>
  </w:style>
  <w:style w:type="paragraph" w:styleId="Heading3">
    <w:name w:val="heading 3"/>
    <w:basedOn w:val="Normal"/>
    <w:next w:val="Normal"/>
    <w:qFormat/>
    <w:pPr>
      <w:keepNext/>
      <w:keepLines/>
      <w:spacing w:before="160" w:after="80"/>
      <w:outlineLvl w:val="2"/>
    </w:pPr>
    <w:rPr>
      <w:color w:val="2E75B5"/>
      <w:sz w:val="28"/>
      <w:szCs w:val="28"/>
      <w:lang w:val="en-US" w:eastAsia="en-US" w:bidi="en-US"/>
    </w:rPr>
  </w:style>
  <w:style w:type="paragraph" w:styleId="Heading4">
    <w:name w:val="heading 4"/>
    <w:basedOn w:val="Normal"/>
    <w:next w:val="Normal"/>
    <w:qFormat/>
    <w:pPr>
      <w:keepNext/>
      <w:keepLines/>
      <w:spacing w:before="80" w:after="40"/>
      <w:outlineLvl w:val="3"/>
    </w:pPr>
    <w:rPr>
      <w:i/>
      <w:iCs/>
      <w:color w:val="2E75B5"/>
      <w:lang w:val="en-US" w:eastAsia="en-US" w:bidi="en-US"/>
    </w:rPr>
  </w:style>
  <w:style w:type="paragraph" w:styleId="Heading5">
    <w:name w:val="heading 5"/>
    <w:basedOn w:val="Normal"/>
    <w:next w:val="Normal"/>
    <w:qFormat/>
    <w:pPr>
      <w:keepNext/>
      <w:keepLines/>
      <w:spacing w:before="80" w:after="40"/>
      <w:outlineLvl w:val="4"/>
    </w:pPr>
    <w:rPr>
      <w:color w:val="2E75B5"/>
      <w:lang w:val="en-US" w:eastAsia="en-US" w:bidi="en-US"/>
    </w:rPr>
  </w:style>
  <w:style w:type="paragraph" w:styleId="Heading6">
    <w:name w:val="heading 6"/>
    <w:basedOn w:val="Normal"/>
    <w:next w:val="Normal"/>
    <w:qFormat/>
    <w:pPr>
      <w:keepNext/>
      <w:keepLines/>
      <w:spacing w:before="40" w:after="0"/>
      <w:outlineLvl w:val="5"/>
    </w:pPr>
    <w:rPr>
      <w:i/>
      <w:iCs/>
      <w:color w:val="595959"/>
      <w:lang w:val="en-US" w:eastAsia="en-US" w:bidi="en-US"/>
    </w:rPr>
  </w:style>
  <w:style w:type="paragraph" w:styleId="Heading7">
    <w:name w:val="heading 7"/>
    <w:basedOn w:val="Normal"/>
    <w:next w:val="Normal"/>
    <w:qFormat/>
    <w:pPr>
      <w:keepNext/>
      <w:keepLines/>
      <w:spacing w:before="40" w:after="0"/>
      <w:outlineLvl w:val="6"/>
    </w:pPr>
    <w:rPr>
      <w:color w:val="595959"/>
      <w:lang w:val="en-US" w:eastAsia="en-US" w:bidi="en-US"/>
    </w:rPr>
  </w:style>
  <w:style w:type="paragraph" w:styleId="Heading8">
    <w:name w:val="heading 8"/>
    <w:basedOn w:val="Normal"/>
    <w:next w:val="Normal"/>
    <w:qFormat/>
    <w:pPr>
      <w:keepNext/>
      <w:keepLines/>
      <w:spacing w:after="0"/>
      <w:outlineLvl w:val="7"/>
    </w:pPr>
    <w:rPr>
      <w:i/>
      <w:iCs/>
      <w:color w:val="272727"/>
      <w:lang w:val="en-US" w:eastAsia="en-US" w:bidi="en-US"/>
    </w:rPr>
  </w:style>
  <w:style w:type="paragraph" w:styleId="Heading9">
    <w:name w:val="heading 9"/>
    <w:basedOn w:val="Normal"/>
    <w:next w:val="Normal"/>
    <w:qFormat/>
    <w:pPr>
      <w:keepNext/>
      <w:keepLines/>
      <w:spacing w:after="0"/>
      <w:outlineLvl w:val="8"/>
    </w:pPr>
    <w:rPr>
      <w:color w:val="272727"/>
      <w:lang w:val="en-US" w:eastAsia="en-US" w:bidi="en-US"/>
    </w:rPr>
  </w:style>
  <w:style w:type="character" w:styleId="Heading 1 Char" w:customStyle="1">
    <w:name w:val="Heading 1 Char"/>
    <w:qFormat/>
    <w:rPr>
      <w:rFonts w:ascii="Calibri Light" w:hAnsi="Calibri Light" w:eastAsia="Calibri Light" w:cs="Calibri Light"/>
      <w:color w:val="2E75B5"/>
      <w:sz w:val="40"/>
      <w:szCs w:val="40"/>
      <w:rtl w:val="off"/>
    </w:rPr>
  </w:style>
  <w:style w:type="character" w:styleId="Heading 2 Char" w:customStyle="1">
    <w:name w:val="Heading 2 Char"/>
    <w:qFormat/>
    <w:rPr>
      <w:rFonts w:ascii="Calibri Light" w:hAnsi="Calibri Light" w:eastAsia="Calibri Light" w:cs="Calibri Light"/>
      <w:color w:val="2E75B5"/>
      <w:sz w:val="32"/>
      <w:szCs w:val="32"/>
      <w:rtl w:val="off"/>
    </w:rPr>
  </w:style>
  <w:style w:type="character" w:styleId="Heading 3 Char" w:customStyle="1">
    <w:name w:val="Heading 3 Char"/>
    <w:qFormat/>
    <w:rPr>
      <w:color w:val="2E75B5"/>
      <w:sz w:val="28"/>
      <w:szCs w:val="28"/>
      <w:rtl w:val="off"/>
    </w:rPr>
  </w:style>
  <w:style w:type="character" w:styleId="Heading 4 Char" w:customStyle="1">
    <w:name w:val="Heading 4 Char"/>
    <w:qFormat/>
    <w:rPr>
      <w:i/>
      <w:iCs/>
      <w:color w:val="2E75B5"/>
      <w:rtl w:val="off"/>
    </w:rPr>
  </w:style>
  <w:style w:type="character" w:styleId="Heading 5 Char" w:customStyle="1">
    <w:name w:val="Heading 5 Char"/>
    <w:qFormat/>
    <w:rPr>
      <w:color w:val="2E75B5"/>
      <w:rtl w:val="off"/>
    </w:rPr>
  </w:style>
  <w:style w:type="character" w:styleId="Heading 6 Char" w:customStyle="1">
    <w:name w:val="Heading 6 Char"/>
    <w:qFormat/>
    <w:rPr>
      <w:i/>
      <w:iCs/>
      <w:color w:val="595959"/>
      <w:rtl w:val="off"/>
    </w:rPr>
  </w:style>
  <w:style w:type="character" w:styleId="Heading 7 Char" w:customStyle="1">
    <w:name w:val="Heading 7 Char"/>
    <w:qFormat/>
    <w:rPr>
      <w:color w:val="595959"/>
      <w:rtl w:val="off"/>
    </w:rPr>
  </w:style>
  <w:style w:type="character" w:styleId="Heading 8 Char" w:customStyle="1">
    <w:name w:val="Heading 8 Char"/>
    <w:qFormat/>
    <w:rPr>
      <w:i/>
      <w:iCs/>
      <w:color w:val="272727"/>
      <w:rtl w:val="off"/>
    </w:rPr>
  </w:style>
  <w:style w:type="character" w:styleId="Heading 9 Char" w:customStyle="1">
    <w:name w:val="Heading 9 Char"/>
    <w:qFormat/>
    <w:rPr>
      <w:color w:val="272727"/>
      <w:rtl w:val="off"/>
    </w:rPr>
  </w:style>
  <w:style w:type="paragraph" w:styleId="Title">
    <w:name w:val="Title"/>
    <w:basedOn w:val="Normal"/>
    <w:next w:val="Normal"/>
    <w:qFormat/>
    <w:pPr>
      <w:spacing w:after="80" w:line="240" w:lineRule="auto"/>
    </w:pPr>
    <w:rPr>
      <w:rFonts w:ascii="Calibri Light" w:hAnsi="Calibri Light" w:eastAsia="Calibri Light" w:cs="Calibri Light"/>
      <w:spacing w:val="-10"/>
      <w:sz w:val="56"/>
      <w:szCs w:val="56"/>
      <w:lang w:val="en-US" w:eastAsia="en-US" w:bidi="en-US"/>
    </w:rPr>
  </w:style>
  <w:style w:type="character" w:styleId="Title Char" w:customStyle="1">
    <w:name w:val="Title Char"/>
    <w:qFormat/>
    <w:rPr>
      <w:rFonts w:ascii="Calibri Light" w:hAnsi="Calibri Light" w:eastAsia="Calibri Light" w:cs="Calibri Light"/>
      <w:spacing w:val="-10"/>
      <w:sz w:val="56"/>
      <w:szCs w:val="56"/>
      <w:rtl w:val="off"/>
    </w:rPr>
  </w:style>
  <w:style w:type="paragraph" w:styleId="Subtitle">
    <w:name w:val="Subtitle"/>
    <w:basedOn w:val="Normal"/>
    <w:next w:val="Normal"/>
    <w:qFormat/>
    <w:pPr/>
    <w:rPr>
      <w:color w:val="595959"/>
      <w:spacing w:val="15"/>
      <w:sz w:val="28"/>
      <w:szCs w:val="28"/>
      <w:lang w:val="en-US" w:eastAsia="en-US" w:bidi="en-US"/>
    </w:rPr>
  </w:style>
  <w:style w:type="character" w:styleId="Subtitle Char" w:customStyle="1">
    <w:name w:val="Subtitle Char"/>
    <w:qFormat/>
    <w:rPr>
      <w:color w:val="595959"/>
      <w:spacing w:val="15"/>
      <w:sz w:val="28"/>
      <w:szCs w:val="28"/>
      <w:rtl w:val="off"/>
    </w:rPr>
  </w:style>
  <w:style w:type="paragraph" w:styleId="Quote">
    <w:name w:val="Quote"/>
    <w:basedOn w:val="Normal"/>
    <w:next w:val="Normal"/>
    <w:qFormat/>
    <w:pPr>
      <w:spacing w:before="160"/>
      <w:jc w:val="center"/>
    </w:pPr>
    <w:rPr>
      <w:i/>
      <w:iCs/>
      <w:color w:val="404040"/>
      <w:lang w:val="en-US" w:eastAsia="en-US" w:bidi="en-US"/>
    </w:rPr>
  </w:style>
  <w:style w:type="character" w:styleId="Quote Char" w:customStyle="1">
    <w:name w:val="Quote Char"/>
    <w:qFormat/>
    <w:rPr>
      <w:i/>
      <w:iCs/>
      <w:color w:val="404040"/>
      <w:rtl w:val="off"/>
    </w:rPr>
  </w:style>
  <w:style w:type="character" w:styleId="IntenseEmphasis">
    <w:name w:val="Intense Emphasis"/>
    <w:qFormat/>
    <w:rPr>
      <w:i/>
      <w:iCs/>
      <w:color w:val="2E75B5"/>
      <w:rtl w:val="off"/>
    </w:rPr>
  </w:style>
  <w:style w:type="paragraph" w:styleId="IntenseQuote">
    <w:name w:val="Intense Quote"/>
    <w:basedOn w:val="Normal"/>
    <w:next w:val="Normal"/>
    <w:qFormat/>
    <w:pPr>
      <w:pBdr>
        <w:top w:val="single" w:sz="4" w:space="10" w:color="2E74B5"/>
        <w:left w:val="none"/>
        <w:bottom w:val="single" w:sz="4" w:space="10" w:color="2E74B5"/>
        <w:right w:val="none"/>
        <w:between w:val="single" w:sz="4" w:space="10" w:color="2E74B5"/>
      </w:pBdr>
      <w:spacing w:before="360" w:after="360"/>
      <w:ind w:left="864" w:right="864"/>
      <w:jc w:val="center"/>
    </w:pPr>
    <w:rPr>
      <w:i/>
      <w:iCs/>
      <w:color w:val="2E75B5"/>
      <w:lang w:val="en-US" w:eastAsia="en-US" w:bidi="en-US"/>
    </w:rPr>
  </w:style>
  <w:style w:type="character" w:styleId="Intense Quote Char" w:customStyle="1">
    <w:name w:val="Intense Quote Char"/>
    <w:qFormat/>
    <w:rPr>
      <w:i/>
      <w:iCs/>
      <w:color w:val="2E75B5"/>
      <w:rtl w:val="off"/>
    </w:rPr>
  </w:style>
  <w:style w:type="character" w:styleId="IntenseReference">
    <w:name w:val="Intense Reference"/>
    <w:qFormat/>
    <w:rPr>
      <w:b/>
      <w:bCs/>
      <w:caps w:val="off"/>
      <w:smallCaps/>
      <w:color w:val="2E75B5"/>
      <w:spacing w:val="5"/>
      <w:rtl w:val="off"/>
    </w:rPr>
  </w:style>
  <w:style w:type="character" w:styleId="Header Char" w:customStyle="1">
    <w:name w:val="Header Char"/>
    <w:qFormat/>
    <w:rPr>
      <w:rtl w:val="off"/>
    </w:rPr>
  </w:style>
  <w:style w:type="paragraph" w:styleId="Footer">
    <w:name w:val="footer"/>
    <w:basedOn w:val="Normal"/>
    <w:next w:val="Footer"/>
    <w:qFormat/>
    <w:pPr>
      <w:tabs>
        <w:tab w:val="center" w:pos="4513"/>
        <w:tab w:val="right" w:pos="9026"/>
      </w:tabs>
      <w:spacing w:after="0" w:line="240" w:lineRule="auto"/>
    </w:pPr>
    <w:rPr>
      <w:lang w:val="en-US" w:eastAsia="en-US" w:bidi="en-US"/>
    </w:rPr>
  </w:style>
  <w:style w:type="character" w:styleId="Footer Char" w:customStyle="1">
    <w:name w:val="Footer Char"/>
    <w:qFormat/>
    <w:rPr>
      <w:rtl w:val="off"/>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06" Type="http://schemas.openxmlformats.org/officeDocument/2006/relationships/header" Target="header0001.xml"/>
	<Relationship Id="rId00007" Type="http://schemas.openxmlformats.org/officeDocument/2006/relationships/numbering" Target="numbering.xml"/>
	<Relationship Id="rId00008" Type="http://schemas.openxmlformats.org/officeDocument/2006/relationships/fontTable" Target="fontTable.xml"/>
	<Relationship Id="rId0000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 Nissim</dc:creator>
  <dcterms:created xsi:type="dcterms:W3CDTF">2025-11-18T15:38:00Z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6be8de-731e-412f-8bfe-6b0561be3177_ActionId">
    <vt:lpwstr>e2b1b7b1-57cc-44a7-ae50-18761fef606d</vt:lpwstr>
  </property>
  <property fmtid="{D5CDD505-2E9C-101B-9397-08002B2CF9AE}" pid="3" name="MSIP_Label_026be8de-731e-412f-8bfe-6b0561be3177_Enabled">
    <vt:lpwstr>true</vt:lpwstr>
  </property>
  <property fmtid="{D5CDD505-2E9C-101B-9397-08002B2CF9AE}" pid="4" name="MSIP_Label_026be8de-731e-412f-8bfe-6b0561be3177_Tag">
    <vt:lpwstr>10, 3, 0, 1</vt:lpwstr>
  </property>
  <property fmtid="{D5CDD505-2E9C-101B-9397-08002B2CF9AE}" pid="5" name="MSIP_Label_026be8de-731e-412f-8bfe-6b0561be3177_Method">
    <vt:lpwstr>Standard</vt:lpwstr>
  </property>
  <property fmtid="{D5CDD505-2E9C-101B-9397-08002B2CF9AE}" pid="6" name="MSIP_Label_026be8de-731e-412f-8bfe-6b0561be3177_SiteId">
    <vt:lpwstr>8e81adc1-50ac-4f9f-a655-48d4485cb1ca</vt:lpwstr>
  </property>
  <property fmtid="{D5CDD505-2E9C-101B-9397-08002B2CF9AE}" pid="7" name="MSIP_Label_026be8de-731e-412f-8bfe-6b0561be3177_SetDate">
    <vt:lpwstr>2025-11-23T16:11:31Z</vt:lpwstr>
  </property>
  <property fmtid="{D5CDD505-2E9C-101B-9397-08002B2CF9AE}" pid="8" name="MSIP_Label_026be8de-731e-412f-8bfe-6b0561be3177_Name">
    <vt:lpwstr>Internal</vt:lpwstr>
  </property>
  <property fmtid="{D5CDD505-2E9C-101B-9397-08002B2CF9AE}" pid="9" name="MSIP_Label_026be8de-731e-412f-8bfe-6b0561be3177_ContentBits">
    <vt:lpwstr>0</vt:lpwstr>
  </property>
</Properties>
</file>